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27" w:rsidRDefault="008C6FC5" w:rsidP="008C6FC5">
      <w:pPr>
        <w:ind w:left="6381" w:firstLine="699"/>
        <w:rPr>
          <w:rFonts w:ascii="Times New Roman" w:hAnsi="Times New Roman"/>
          <w:b/>
          <w:color w:val="auto"/>
          <w:sz w:val="24"/>
        </w:rPr>
      </w:pPr>
      <w:r w:rsidRPr="00667029">
        <w:rPr>
          <w:rFonts w:ascii="Times New Roman" w:hAnsi="Times New Roman"/>
          <w:b/>
          <w:color w:val="auto"/>
          <w:sz w:val="24"/>
        </w:rPr>
        <w:t>PRILOG BROJ 2</w:t>
      </w:r>
      <w:r w:rsidR="00B35027">
        <w:rPr>
          <w:rFonts w:ascii="Times New Roman" w:hAnsi="Times New Roman"/>
          <w:b/>
          <w:color w:val="auto"/>
          <w:sz w:val="24"/>
        </w:rPr>
        <w:t xml:space="preserve"> -      </w:t>
      </w:r>
    </w:p>
    <w:p w:rsidR="008C6FC5" w:rsidRPr="00667029" w:rsidRDefault="00B35027" w:rsidP="008C6FC5">
      <w:pPr>
        <w:ind w:left="6381" w:firstLine="699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obrazac</w:t>
      </w:r>
    </w:p>
    <w:p w:rsidR="008C6FC5" w:rsidRPr="00667029" w:rsidRDefault="008C6FC5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</w:rPr>
      </w:pPr>
    </w:p>
    <w:p w:rsidR="008C6FC5" w:rsidRPr="00667029" w:rsidRDefault="008C6FC5" w:rsidP="008C6FC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</w:rPr>
      </w:pPr>
      <w:r w:rsidRPr="00667029">
        <w:rPr>
          <w:rFonts w:ascii="Times New Roman" w:hAnsi="Times New Roman"/>
          <w:b/>
          <w:sz w:val="24"/>
        </w:rPr>
        <w:t>OBRAZLOŽENJE PRIJEDLOGA FINA</w:t>
      </w:r>
      <w:r w:rsidR="0014276F">
        <w:rPr>
          <w:rFonts w:ascii="Times New Roman" w:hAnsi="Times New Roman"/>
          <w:b/>
          <w:sz w:val="24"/>
        </w:rPr>
        <w:t>NCIJSKOG PLANA ZA RAZDOBLJE 2020. - 2022</w:t>
      </w:r>
      <w:r w:rsidRPr="00667029">
        <w:rPr>
          <w:rFonts w:ascii="Times New Roman" w:hAnsi="Times New Roman"/>
          <w:b/>
          <w:sz w:val="24"/>
        </w:rPr>
        <w:t>.</w:t>
      </w:r>
    </w:p>
    <w:p w:rsidR="008C6FC5" w:rsidRPr="00667029" w:rsidRDefault="008C6FC5" w:rsidP="008C6F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sz w:val="24"/>
        </w:rPr>
      </w:pPr>
    </w:p>
    <w:p w:rsidR="008C6FC5" w:rsidRPr="00667029" w:rsidRDefault="00D37123" w:rsidP="00D3712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 w:val="0"/>
          <w:sz w:val="24"/>
        </w:rPr>
        <w:t>Osnovna škola Novo Čiče</w:t>
      </w:r>
    </w:p>
    <w:p w:rsidR="008C6FC5" w:rsidRPr="00667029" w:rsidRDefault="008C6FC5" w:rsidP="008C6FC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8"/>
      </w:tblGrid>
      <w:tr w:rsidR="008C6FC5" w:rsidRPr="00667029" w:rsidTr="00D37123">
        <w:tc>
          <w:tcPr>
            <w:tcW w:w="9288" w:type="dxa"/>
            <w:shd w:val="clear" w:color="auto" w:fill="CCCCCC"/>
          </w:tcPr>
          <w:p w:rsidR="008C6FC5" w:rsidRPr="00667029" w:rsidRDefault="008C6FC5" w:rsidP="000444F2">
            <w:pPr>
              <w:pStyle w:val="StandardWeb"/>
            </w:pPr>
            <w:r w:rsidRPr="00667029">
              <w:t>1) SAŽETAK DJELOKRUGA RADA PRORAČUNSKOG KORISNIKA</w:t>
            </w:r>
          </w:p>
        </w:tc>
      </w:tr>
    </w:tbl>
    <w:p w:rsidR="00D37123" w:rsidRPr="009F4BCC" w:rsidRDefault="00D37123" w:rsidP="00D37123">
      <w:pPr>
        <w:pStyle w:val="Bezproreda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9F4BCC">
        <w:rPr>
          <w:rFonts w:ascii="Times New Roman" w:hAnsi="Times New Roman"/>
        </w:rPr>
        <w:t>OŠ Novo Čiče javna je ustanova koja obavlja djelatnost odgoja i osnovnog obrazovanja u skladu sa zakonom i propisima donesenim na temelju zakona, nacionalnog kurikuluma, nastavnog plana i programa, školskog kurikuluma te godišnjeg plana i programa rada škole za školsku godinu 201</w:t>
      </w:r>
      <w:r>
        <w:rPr>
          <w:rFonts w:ascii="Times New Roman" w:hAnsi="Times New Roman"/>
        </w:rPr>
        <w:t>9</w:t>
      </w:r>
      <w:r w:rsidRPr="009F4BCC">
        <w:rPr>
          <w:rFonts w:ascii="Times New Roman" w:hAnsi="Times New Roman"/>
        </w:rPr>
        <w:t>./20</w:t>
      </w:r>
      <w:r>
        <w:rPr>
          <w:rFonts w:ascii="Times New Roman" w:hAnsi="Times New Roman"/>
        </w:rPr>
        <w:t>20</w:t>
      </w:r>
      <w:r w:rsidRPr="009F4BCC">
        <w:rPr>
          <w:rFonts w:ascii="Times New Roman" w:hAnsi="Times New Roman"/>
        </w:rPr>
        <w:t xml:space="preserve">. </w:t>
      </w:r>
    </w:p>
    <w:p w:rsidR="00D37123" w:rsidRPr="009F4BCC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F4BCC">
        <w:rPr>
          <w:rFonts w:ascii="Times New Roman" w:hAnsi="Times New Roman"/>
        </w:rPr>
        <w:t xml:space="preserve">Djelatnost osnovnog obrazovanja u školi obuhvaća opće obrazovanje te druge oblike obrazovanja djece i mladeži.  Škola odnosno djelatnici provode puno vremena prateći i potičući darovite učenike te im organizira dodatni rad u skladu s njihovim sklonostima, sposobnostima i interesima, a prema posebnom programu kojeg donosi ministar znanosti obrazovanja i športa. </w:t>
      </w:r>
    </w:p>
    <w:p w:rsidR="00D37123" w:rsidRPr="009F4BCC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F4BCC">
        <w:rPr>
          <w:rFonts w:ascii="Times New Roman" w:hAnsi="Times New Roman"/>
        </w:rPr>
        <w:t>Škola posebno skrbi i o učenicima s teškoćama u razvoju, teškoćama u učenju i ponašanju, kao i u učenicima s teškoćama uvjetovanim odgojnim, socijalnim, ekonomskim, kulturalnim i jezičnim čimbenicima. Škola ostvaruje i različite izborne kulturološke i športske programe kao neobavezni dio odgojno-obrazovnog procesa.</w:t>
      </w:r>
    </w:p>
    <w:p w:rsidR="00D37123" w:rsidRPr="009F4BCC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F4BCC">
        <w:rPr>
          <w:rFonts w:ascii="Times New Roman" w:hAnsi="Times New Roman"/>
        </w:rPr>
        <w:t>Nastavni plan i program provodi se sukladno Zakonu i obvezatan je i besplatan za sve učenike.</w:t>
      </w:r>
    </w:p>
    <w:p w:rsidR="00D37123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</w:rPr>
      </w:pPr>
      <w:r w:rsidRPr="009F4BCC">
        <w:rPr>
          <w:rFonts w:ascii="Times New Roman" w:hAnsi="Times New Roman"/>
        </w:rPr>
        <w:t xml:space="preserve">U cilju ostvarivanja nastavnog plana i programa, školskog kurikuluma te godišnjeg plana i programa rada škole osigurava se racionalan i djelotvoran rad škole. Također se povezuju svi oblici rada i djelatnosti prema vrsti i srodnosti programa i poslova u cilju ostvarivanja primjerenih rezultata u procesu odgoja i obrazovanja učenika, primjereno zadovoljavanje njihovih potreba i interesa, </w:t>
      </w:r>
      <w:r>
        <w:rPr>
          <w:rFonts w:ascii="Times New Roman" w:hAnsi="Times New Roman"/>
        </w:rPr>
        <w:t>te rada škole kao javne službe.</w:t>
      </w:r>
    </w:p>
    <w:p w:rsidR="00D37123" w:rsidRPr="00D37123" w:rsidRDefault="00D37123" w:rsidP="00D37123">
      <w:pPr>
        <w:spacing w:line="360" w:lineRule="auto"/>
        <w:ind w:left="708"/>
        <w:contextualSpacing/>
        <w:rPr>
          <w:rFonts w:ascii="Times New Roman" w:hAnsi="Times New Roman"/>
          <w:color w:val="FF0000"/>
          <w:sz w:val="22"/>
          <w:szCs w:val="22"/>
        </w:rPr>
      </w:pPr>
      <w:r w:rsidRPr="00D37123">
        <w:rPr>
          <w:rFonts w:ascii="Times New Roman" w:hAnsi="Times New Roman"/>
          <w:color w:val="FF0000"/>
          <w:sz w:val="22"/>
          <w:szCs w:val="22"/>
        </w:rPr>
        <w:t xml:space="preserve">OŠ Novo Čiče polazi 500 učenika u 27 razrednih odjela matične škole, dvije </w:t>
      </w:r>
    </w:p>
    <w:p w:rsidR="00D37123" w:rsidRPr="00D37123" w:rsidRDefault="00D37123" w:rsidP="00D37123">
      <w:pPr>
        <w:spacing w:line="36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 w:rsidRPr="00D37123">
        <w:rPr>
          <w:rFonts w:ascii="Times New Roman" w:hAnsi="Times New Roman"/>
          <w:color w:val="FF0000"/>
          <w:sz w:val="22"/>
          <w:szCs w:val="22"/>
        </w:rPr>
        <w:t xml:space="preserve">područne škole nižih razreda. Planira se da broj učenika neće padati već da će boljom organizacijom produženog boravka djeca upisana u druge OŠ u Velikoj Gorici sljedeće školske godine biti naši đaci. Od 500 učenika njih 340 su putnici. </w:t>
      </w:r>
    </w:p>
    <w:p w:rsidR="00D37123" w:rsidRPr="00D37123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  <w:color w:val="FF0000"/>
        </w:rPr>
      </w:pPr>
      <w:r w:rsidRPr="00D37123">
        <w:rPr>
          <w:rFonts w:ascii="Times New Roman" w:hAnsi="Times New Roman"/>
          <w:color w:val="FF0000"/>
        </w:rPr>
        <w:t>Škola ima dvije područne škole:</w:t>
      </w:r>
    </w:p>
    <w:p w:rsidR="00D37123" w:rsidRPr="00D37123" w:rsidRDefault="00D37123" w:rsidP="00D37123">
      <w:pPr>
        <w:pStyle w:val="Bezproreda"/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37123">
        <w:rPr>
          <w:rFonts w:ascii="Times New Roman" w:hAnsi="Times New Roman"/>
          <w:color w:val="FF0000"/>
        </w:rPr>
        <w:t>PŠ Bukevje u kojoj su 4 razredna odjela sa 49 djece, od kojih je 31 putnika.</w:t>
      </w:r>
    </w:p>
    <w:p w:rsidR="00D37123" w:rsidRPr="00D37123" w:rsidRDefault="00D37123" w:rsidP="00D37123">
      <w:pPr>
        <w:pStyle w:val="Bezproreda"/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</w:rPr>
      </w:pPr>
      <w:r w:rsidRPr="00D37123">
        <w:rPr>
          <w:rFonts w:ascii="Times New Roman" w:hAnsi="Times New Roman"/>
          <w:color w:val="FF0000"/>
        </w:rPr>
        <w:t>PŠ Veleševec u kojoj su 2 kombinirana razr. odjela sa 25 djece, od kojih je 9 putnika.</w:t>
      </w:r>
    </w:p>
    <w:p w:rsidR="00D37123" w:rsidRPr="00D37123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  <w:color w:val="FF0000"/>
        </w:rPr>
      </w:pPr>
      <w:r w:rsidRPr="00D37123">
        <w:rPr>
          <w:rFonts w:ascii="Times New Roman" w:hAnsi="Times New Roman"/>
          <w:color w:val="FF0000"/>
        </w:rPr>
        <w:t xml:space="preserve">Matična škola Novo Čiče ima 27 razrednih odjela sa 426 djece, od kojih je 300 putnika. </w:t>
      </w:r>
    </w:p>
    <w:p w:rsidR="004167D5" w:rsidRPr="00D37123" w:rsidRDefault="00D37123" w:rsidP="00D37123">
      <w:pPr>
        <w:pStyle w:val="Bezproreda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23">
        <w:rPr>
          <w:rFonts w:ascii="Times New Roman" w:hAnsi="Times New Roman"/>
          <w:color w:val="FF0000"/>
        </w:rPr>
        <w:t xml:space="preserve">U školi radi ukupno 66 djelatnika od čega je 46 učitelja, 4 stručna suradnika, jedna učiteljica u produženom boravku te 14 djelatnika na administrativno-tehničkim poslovima. Od 46 učitelja, jedna učiteljica je na porodiljnom te je jedna stručna suradnica na porodiljnom. Na njihovim radnim </w:t>
      </w:r>
      <w:r w:rsidRPr="00D37123">
        <w:rPr>
          <w:rFonts w:ascii="Times New Roman" w:hAnsi="Times New Roman"/>
          <w:color w:val="FF0000"/>
        </w:rPr>
        <w:lastRenderedPageBreak/>
        <w:t xml:space="preserve">mjestima trenutno su zaposlene stručne zamjene. </w:t>
      </w:r>
      <w:r w:rsidRPr="00D37123">
        <w:rPr>
          <w:rFonts w:ascii="Times New Roman" w:hAnsi="Times New Roman"/>
        </w:rPr>
        <w:t xml:space="preserve">Također, u školi </w:t>
      </w:r>
      <w:r>
        <w:rPr>
          <w:rFonts w:ascii="Times New Roman" w:hAnsi="Times New Roman"/>
        </w:rPr>
        <w:t>rade pomoćnika u nastavi,</w:t>
      </w:r>
      <w:r w:rsidRPr="00D37123">
        <w:rPr>
          <w:rFonts w:ascii="Times New Roman" w:hAnsi="Times New Roman"/>
        </w:rPr>
        <w:t xml:space="preserve"> </w:t>
      </w:r>
      <w:r w:rsidRPr="00121FE3">
        <w:rPr>
          <w:rFonts w:ascii="Times New Roman" w:hAnsi="Times New Roman"/>
        </w:rPr>
        <w:t>sufinancirana projektom EU „Svako dijete ima pravo na obrazovanje</w:t>
      </w:r>
      <w:r>
        <w:rPr>
          <w:rFonts w:ascii="Times New Roman" w:hAnsi="Times New Roman"/>
        </w:rPr>
        <w:t>“.</w:t>
      </w:r>
    </w:p>
    <w:p w:rsidR="004167D5" w:rsidRPr="00667029" w:rsidRDefault="004167D5" w:rsidP="008C6FC5">
      <w:pPr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6"/>
      </w:tblGrid>
      <w:tr w:rsidR="008C6FC5" w:rsidRPr="00667029" w:rsidTr="000444F2">
        <w:tc>
          <w:tcPr>
            <w:tcW w:w="9286" w:type="dxa"/>
            <w:shd w:val="clear" w:color="auto" w:fill="C0C0C0"/>
          </w:tcPr>
          <w:p w:rsidR="008C6FC5" w:rsidRPr="00667029" w:rsidRDefault="008C6FC5" w:rsidP="000444F2">
            <w:pPr>
              <w:pStyle w:val="StandardWeb"/>
            </w:pPr>
            <w:r w:rsidRPr="00667029">
              <w:t>2) OBRAZLOŽENJE PROGRAMA</w:t>
            </w:r>
          </w:p>
        </w:tc>
      </w:tr>
    </w:tbl>
    <w:p w:rsidR="008C6FC5" w:rsidRPr="00667029" w:rsidRDefault="008C6FC5" w:rsidP="008C6FC5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u w:val="single"/>
        </w:rPr>
      </w:pPr>
    </w:p>
    <w:p w:rsidR="00840886" w:rsidRPr="009F4BCC" w:rsidRDefault="00840886" w:rsidP="00840886">
      <w:pPr>
        <w:spacing w:line="360" w:lineRule="auto"/>
        <w:ind w:firstLine="708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Prioritet škole je kvalitetno obrazovanje i odgoj učenika koje se ostvaruje kroz: </w:t>
      </w:r>
    </w:p>
    <w:p w:rsidR="00840886" w:rsidRPr="009F4BCC" w:rsidRDefault="00840886" w:rsidP="0084088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stalno usavršavanje nastavnog kadra te podizanje nastavnog standarda na višu razinu</w:t>
      </w:r>
    </w:p>
    <w:p w:rsidR="00840886" w:rsidRPr="009F4BCC" w:rsidRDefault="00840886" w:rsidP="0084088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poticanje učenika na izražavanje kreativnosti, talenata i sposobnosti kroz uključivanje u slobodne aktivnosti, natjecanja i druge aktivnosti u projektima, priredbama i manifestacijama</w:t>
      </w:r>
    </w:p>
    <w:p w:rsidR="00840886" w:rsidRPr="009F4BCC" w:rsidRDefault="00840886" w:rsidP="0084088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poticanje </w:t>
      </w:r>
      <w:r>
        <w:rPr>
          <w:rFonts w:ascii="Times New Roman" w:hAnsi="Times New Roman"/>
          <w:sz w:val="22"/>
          <w:szCs w:val="22"/>
        </w:rPr>
        <w:t>z</w:t>
      </w:r>
      <w:r w:rsidRPr="009F4BCC">
        <w:rPr>
          <w:rFonts w:ascii="Times New Roman" w:hAnsi="Times New Roman"/>
          <w:sz w:val="22"/>
          <w:szCs w:val="22"/>
        </w:rPr>
        <w:t>a sudjelovanje na sportskim aktivnostima, uključivanje kroz natjecanja na školskoj razini i šire</w:t>
      </w:r>
    </w:p>
    <w:p w:rsidR="00840886" w:rsidRPr="009F4BCC" w:rsidRDefault="00840886" w:rsidP="0084088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organiziranje </w:t>
      </w:r>
      <w:r w:rsidRPr="009F4BCC">
        <w:rPr>
          <w:rFonts w:ascii="Times New Roman" w:hAnsi="Times New Roman"/>
          <w:sz w:val="22"/>
          <w:szCs w:val="22"/>
        </w:rPr>
        <w:t>zajedničkih aktivnosti učenika, roditelja i učenika tijekom izvannastavnih aktivnosti, na organizaciji u upoznavanju kulturne i duhovne baštine</w:t>
      </w:r>
    </w:p>
    <w:p w:rsidR="00667029" w:rsidRDefault="00840886" w:rsidP="0084088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poticanje razvoja pozitivnih vrijednosti i natjecateljskog duha kroz razne nagrade najuspješnijim</w:t>
      </w:r>
      <w:r>
        <w:rPr>
          <w:rFonts w:ascii="Times New Roman" w:hAnsi="Times New Roman"/>
          <w:sz w:val="22"/>
          <w:szCs w:val="22"/>
        </w:rPr>
        <w:t xml:space="preserve"> razredima, grupama i pojedincima</w:t>
      </w:r>
    </w:p>
    <w:p w:rsidR="001F12F6" w:rsidRDefault="001F12F6" w:rsidP="001F12F6">
      <w:pPr>
        <w:spacing w:line="360" w:lineRule="auto"/>
        <w:ind w:left="1428"/>
        <w:contextualSpacing/>
        <w:rPr>
          <w:rFonts w:ascii="Times New Roman" w:hAnsi="Times New Roman"/>
          <w:sz w:val="22"/>
          <w:szCs w:val="22"/>
        </w:rPr>
      </w:pPr>
    </w:p>
    <w:p w:rsidR="001F12F6" w:rsidRPr="001F12F6" w:rsidRDefault="001F12F6" w:rsidP="001F12F6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</w:rPr>
      </w:pPr>
      <w:r w:rsidRPr="001F12F6">
        <w:rPr>
          <w:rFonts w:ascii="Times New Roman" w:hAnsi="Times New Roman"/>
          <w:b/>
          <w:i/>
          <w:sz w:val="24"/>
        </w:rPr>
        <w:t>Zakonske i druge podloge na kojima se zasnivaju programi:</w:t>
      </w:r>
    </w:p>
    <w:p w:rsidR="001F12F6" w:rsidRDefault="001F12F6" w:rsidP="001F12F6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:rsidR="001F12F6" w:rsidRPr="009F4BCC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Zakon o odgoju i obrazovanju u osnovnoj i srednjoj školi (NN br. 87/08, 86/09, 92/10, 90/11, 16/12, 86/12, 126/12, 94/13, 152/14)</w:t>
      </w:r>
    </w:p>
    <w:p w:rsidR="001F12F6" w:rsidRPr="009F4BCC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Zakon o ustanovama (NN br. 76/93, 29/97, 47/99, 35/08)</w:t>
      </w:r>
    </w:p>
    <w:p w:rsidR="001F12F6" w:rsidRPr="009F4BCC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Zakon o proračunu (NN br. 87/08, 136/12, 15/15), Pravilnik o proračunskim klasifikacijama (NN br. 26/10 i 120/13) i Pravilnik o proračunskom računovodstvu i računskom planu (NN br. 114/10, 31/11, 124/14, 03/15)</w:t>
      </w:r>
    </w:p>
    <w:p w:rsidR="001F12F6" w:rsidRPr="009F4BCC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Zakon o fiskalnoj odgovornosti (NN br. 139/10, 19/14) i Uredba o sastavljanju i predaji Izjave (NN br. 78/11 i 106/12)</w:t>
      </w:r>
    </w:p>
    <w:p w:rsidR="001F12F6" w:rsidRPr="009F4BCC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Upute za izradu proračuna lokalne (regiona</w:t>
      </w:r>
      <w:r>
        <w:rPr>
          <w:rFonts w:ascii="Times New Roman" w:hAnsi="Times New Roman"/>
          <w:sz w:val="22"/>
          <w:szCs w:val="22"/>
        </w:rPr>
        <w:t>lne) samouprave za razdoblje 2020</w:t>
      </w:r>
      <w:r w:rsidRPr="009F4BCC">
        <w:rPr>
          <w:rFonts w:ascii="Times New Roman" w:hAnsi="Times New Roman"/>
          <w:sz w:val="22"/>
          <w:szCs w:val="22"/>
        </w:rPr>
        <w:t>. – 202</w:t>
      </w:r>
      <w:r>
        <w:rPr>
          <w:rFonts w:ascii="Times New Roman" w:hAnsi="Times New Roman"/>
          <w:sz w:val="22"/>
          <w:szCs w:val="22"/>
        </w:rPr>
        <w:t>2</w:t>
      </w:r>
      <w:r w:rsidRPr="009F4BCC">
        <w:rPr>
          <w:rFonts w:ascii="Times New Roman" w:hAnsi="Times New Roman"/>
          <w:sz w:val="22"/>
          <w:szCs w:val="22"/>
        </w:rPr>
        <w:t xml:space="preserve">. </w:t>
      </w:r>
    </w:p>
    <w:p w:rsidR="001F12F6" w:rsidRPr="009F4BCC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Godišnji plan i program rada škole za školsku godinu </w:t>
      </w:r>
      <w:r>
        <w:rPr>
          <w:rFonts w:ascii="Times New Roman" w:hAnsi="Times New Roman"/>
          <w:sz w:val="22"/>
          <w:szCs w:val="22"/>
        </w:rPr>
        <w:t>2019./2020.</w:t>
      </w:r>
    </w:p>
    <w:p w:rsidR="001F12F6" w:rsidRDefault="001F12F6" w:rsidP="001F12F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Kurikulum škole za školsku godinu 201</w:t>
      </w:r>
      <w:r>
        <w:rPr>
          <w:rFonts w:ascii="Times New Roman" w:hAnsi="Times New Roman"/>
          <w:sz w:val="22"/>
          <w:szCs w:val="22"/>
        </w:rPr>
        <w:t>9./2020</w:t>
      </w:r>
      <w:r w:rsidRPr="009F4BCC">
        <w:rPr>
          <w:rFonts w:ascii="Times New Roman" w:hAnsi="Times New Roman"/>
          <w:sz w:val="22"/>
          <w:szCs w:val="22"/>
        </w:rPr>
        <w:t>.</w:t>
      </w:r>
    </w:p>
    <w:p w:rsidR="00841589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:rsidR="00841589" w:rsidRPr="00552328" w:rsidRDefault="00841589" w:rsidP="00841589">
      <w:pPr>
        <w:autoSpaceDE w:val="0"/>
        <w:autoSpaceDN w:val="0"/>
        <w:adjustRightInd w:val="0"/>
        <w:rPr>
          <w:rFonts w:ascii="Times New Roman" w:hAnsi="Times New Roman"/>
          <w:b/>
          <w:i/>
          <w:color w:val="auto"/>
          <w:sz w:val="24"/>
        </w:rPr>
      </w:pPr>
      <w:r w:rsidRPr="00552328">
        <w:rPr>
          <w:rFonts w:ascii="Times New Roman" w:hAnsi="Times New Roman"/>
          <w:b/>
          <w:i/>
          <w:color w:val="auto"/>
          <w:sz w:val="24"/>
        </w:rPr>
        <w:t>Ciljevi provedbe programa i pokazatelji uspješnosti:</w:t>
      </w:r>
    </w:p>
    <w:p w:rsidR="00841589" w:rsidRDefault="00841589" w:rsidP="00841589">
      <w:pPr>
        <w:spacing w:line="360" w:lineRule="auto"/>
        <w:ind w:firstLine="708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841589" w:rsidRPr="00552328" w:rsidRDefault="00841589" w:rsidP="00841589">
      <w:pPr>
        <w:spacing w:line="360" w:lineRule="auto"/>
        <w:ind w:firstLine="708"/>
        <w:contextualSpacing/>
        <w:rPr>
          <w:rFonts w:ascii="Times New Roman" w:hAnsi="Times New Roman"/>
          <w:color w:val="auto"/>
          <w:sz w:val="22"/>
          <w:szCs w:val="22"/>
        </w:rPr>
      </w:pPr>
      <w:r w:rsidRPr="00552328">
        <w:rPr>
          <w:rFonts w:ascii="Times New Roman" w:hAnsi="Times New Roman"/>
          <w:color w:val="auto"/>
          <w:sz w:val="22"/>
          <w:szCs w:val="22"/>
        </w:rPr>
        <w:t>Školske ustanove ne donose strateške, već godišnje planove i programe (GPP i školski kurikulum) prema planu i programu koje je donijelo Ministarstvo znanosti, obrazovanja i športa. Vertikala usklađivanja ciljeva i programa MZOŠ-a i jedinice lokalne samouprave sa školskom ustanovom je provedena u dodirnim točkama.</w:t>
      </w:r>
      <w:r w:rsidRPr="00552328">
        <w:rPr>
          <w:rFonts w:ascii="Times New Roman" w:hAnsi="Times New Roman"/>
          <w:color w:val="auto"/>
          <w:sz w:val="22"/>
          <w:szCs w:val="22"/>
        </w:rPr>
        <w:tab/>
      </w:r>
    </w:p>
    <w:p w:rsidR="00841589" w:rsidRDefault="00841589" w:rsidP="00841589">
      <w:pPr>
        <w:spacing w:line="36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552328">
        <w:rPr>
          <w:rFonts w:ascii="Times New Roman" w:hAnsi="Times New Roman"/>
          <w:color w:val="auto"/>
          <w:sz w:val="22"/>
          <w:szCs w:val="22"/>
        </w:rPr>
        <w:lastRenderedPageBreak/>
        <w:t>Nastavni planovi se odnose za nastavnu godinu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552328">
        <w:rPr>
          <w:rFonts w:ascii="Times New Roman" w:hAnsi="Times New Roman"/>
          <w:color w:val="auto"/>
          <w:sz w:val="22"/>
          <w:szCs w:val="22"/>
        </w:rPr>
        <w:t xml:space="preserve"> a ne za fiskalnu. Uzrok mnogim odstupanjima u izvršenju financijskog plana, odnosno pomak određenih aktivnosti iz jednog u drugo polugodište uzrokuje promjene  izvršenja financijskog plana za 2 godine.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841589" w:rsidRDefault="00841589" w:rsidP="00841589">
      <w:pPr>
        <w:spacing w:line="36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841589" w:rsidRPr="00667029" w:rsidRDefault="00841589" w:rsidP="00841589">
      <w:pPr>
        <w:pStyle w:val="StandardWeb"/>
        <w:spacing w:before="0" w:beforeAutospacing="0" w:after="0" w:afterAutospacing="0"/>
        <w:rPr>
          <w:b/>
          <w:i/>
        </w:rPr>
      </w:pPr>
      <w:r>
        <w:rPr>
          <w:b/>
          <w:i/>
        </w:rPr>
        <w:t>Potrebna</w:t>
      </w:r>
      <w:r w:rsidRPr="00667029">
        <w:rPr>
          <w:b/>
          <w:i/>
        </w:rPr>
        <w:t xml:space="preserve"> sredstava za provođenje programa</w:t>
      </w:r>
      <w:r>
        <w:rPr>
          <w:b/>
          <w:i/>
        </w:rPr>
        <w:t xml:space="preserve"> po izvorima financiranja</w:t>
      </w:r>
      <w:r w:rsidRPr="00667029">
        <w:rPr>
          <w:b/>
          <w:i/>
        </w:rPr>
        <w:t xml:space="preserve">: </w:t>
      </w:r>
    </w:p>
    <w:p w:rsidR="00841589" w:rsidRDefault="00841589" w:rsidP="00841589">
      <w:pPr>
        <w:spacing w:line="360" w:lineRule="auto"/>
        <w:ind w:firstLine="360"/>
        <w:contextualSpacing/>
        <w:rPr>
          <w:rFonts w:ascii="Times New Roman" w:hAnsi="Times New Roman"/>
          <w:sz w:val="22"/>
          <w:szCs w:val="22"/>
        </w:rPr>
      </w:pPr>
    </w:p>
    <w:p w:rsidR="00841589" w:rsidRPr="009F4BCC" w:rsidRDefault="00841589" w:rsidP="00841589">
      <w:pPr>
        <w:spacing w:line="360" w:lineRule="auto"/>
        <w:ind w:firstLine="360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Izvori sredstava za financiranje rada OŠ Novo Čiče su: </w:t>
      </w:r>
    </w:p>
    <w:p w:rsidR="00841589" w:rsidRPr="009F4BCC" w:rsidRDefault="00841589" w:rsidP="008415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Opći prihodi i primitci, državni proračun (MZOŠ) za financiranje rashoda za zaposlene;</w:t>
      </w:r>
    </w:p>
    <w:p w:rsidR="00841589" w:rsidRPr="009F4BCC" w:rsidRDefault="00841589" w:rsidP="008415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Opći prihodi i primitci, lokalni proračun (Grad Velika Gorica) za materijalne i financijske troškove poslovanja te održavanje i obnovu nefinancijske imovine;</w:t>
      </w:r>
    </w:p>
    <w:p w:rsidR="00841589" w:rsidRPr="009F4BCC" w:rsidRDefault="00841589" w:rsidP="008415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Vlastiti prihodi od iznajmljivanja športske dvorane, skupljanja i prodaje starog papira, za provedbu dodatnih aktivnosti škole prema Godišnjem planu i programu  rada te obnovu nefinancijske imovine; </w:t>
      </w:r>
    </w:p>
    <w:p w:rsidR="00841589" w:rsidRPr="009F4BCC" w:rsidRDefault="00841589" w:rsidP="008415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Prihodi po posebnim propisima sastoje se od prihoda za sufinanciranje školske kuhinje, uplate roditelja za provedbu dodatnih programa rada  unutar školskog kurikuluma (ekskurzije, škola u prirodi, kazalište i kino);</w:t>
      </w:r>
    </w:p>
    <w:p w:rsidR="00841589" w:rsidRPr="009F4BCC" w:rsidRDefault="00841589" w:rsidP="008415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Donacije, strogo namjenska sredstva za održavanje i poboljšanje učeničkog standarda;</w:t>
      </w:r>
    </w:p>
    <w:p w:rsidR="00841589" w:rsidRPr="009F4BCC" w:rsidRDefault="00841589" w:rsidP="008415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Sufinanciranje školske kuhinje od općine Orle te Grada Velika Gorica za prehranu djece u školi, ekskurzije učenika, programe i projekte u suradnji sa lokalnom samoupravom; </w:t>
      </w:r>
    </w:p>
    <w:p w:rsidR="00841589" w:rsidRPr="009F4BCC" w:rsidRDefault="00841589" w:rsidP="00841589">
      <w:pPr>
        <w:spacing w:line="360" w:lineRule="auto"/>
        <w:ind w:left="720"/>
        <w:contextualSpacing/>
        <w:rPr>
          <w:rFonts w:ascii="Times New Roman" w:hAnsi="Times New Roman"/>
          <w:sz w:val="22"/>
          <w:szCs w:val="22"/>
        </w:rPr>
      </w:pP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9F4BCC">
        <w:rPr>
          <w:rFonts w:ascii="Times New Roman" w:hAnsi="Times New Roman"/>
          <w:b/>
          <w:sz w:val="22"/>
          <w:szCs w:val="22"/>
        </w:rPr>
        <w:t>PRIHODI IZ DRŽAVNOG PRORAČUNA</w:t>
      </w:r>
    </w:p>
    <w:p w:rsidR="00841589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ab/>
      </w:r>
    </w:p>
    <w:p w:rsidR="00841589" w:rsidRPr="009F4BCC" w:rsidRDefault="00841589" w:rsidP="00841589">
      <w:pPr>
        <w:spacing w:line="360" w:lineRule="auto"/>
        <w:ind w:firstLine="708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Prihodi nisu planirani isključivo s propisanim indeksom rasta za tu vrstu rashoda, jer je bilo potrebno uzeti u obzir povećanje izdataka zbog povećanja dodatka na staž (0,5% po godini staža).</w:t>
      </w: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Pomoći u obliku odlaska u mirovinu i smrti u obitelji teško je predvidjeti; a jubilarne nagrade ovise o broju zaposlenih te ih je lakše predvidjeti. Brojčani pokazatelji su u tablicama Prava po kolektivnom ugovoru i predviđeni prihodi od MZOŠ-a. Financijski plan 20</w:t>
      </w:r>
      <w:r w:rsidR="0039249A">
        <w:rPr>
          <w:rFonts w:ascii="Times New Roman" w:hAnsi="Times New Roman"/>
          <w:sz w:val="22"/>
          <w:szCs w:val="22"/>
        </w:rPr>
        <w:t>20</w:t>
      </w:r>
      <w:r w:rsidRPr="009F4BCC">
        <w:rPr>
          <w:rFonts w:ascii="Times New Roman" w:hAnsi="Times New Roman"/>
          <w:sz w:val="22"/>
          <w:szCs w:val="22"/>
        </w:rPr>
        <w:t>.-202</w:t>
      </w:r>
      <w:r w:rsidR="0039249A">
        <w:rPr>
          <w:rFonts w:ascii="Times New Roman" w:hAnsi="Times New Roman"/>
          <w:sz w:val="22"/>
          <w:szCs w:val="22"/>
        </w:rPr>
        <w:t>2</w:t>
      </w:r>
      <w:r w:rsidRPr="009F4BCC">
        <w:rPr>
          <w:rFonts w:ascii="Times New Roman" w:hAnsi="Times New Roman"/>
          <w:sz w:val="22"/>
          <w:szCs w:val="22"/>
        </w:rPr>
        <w:t xml:space="preserve">. koji sadrži ove podatke škola nije obvezna izrađivati već ga za nas radi i izvršava naše resorno Ministarstvo i može se vidjeti na web stranicama MZOŠ ( </w:t>
      </w:r>
      <w:hyperlink r:id="rId7" w:history="1">
        <w:r w:rsidRPr="009F4BCC">
          <w:rPr>
            <w:rStyle w:val="Hiperveza"/>
            <w:rFonts w:ascii="Times New Roman" w:hAnsi="Times New Roman"/>
            <w:sz w:val="22"/>
            <w:szCs w:val="22"/>
          </w:rPr>
          <w:t>www.mzos.hr</w:t>
        </w:r>
      </w:hyperlink>
      <w:r w:rsidRPr="009F4BCC">
        <w:rPr>
          <w:rFonts w:ascii="Times New Roman" w:hAnsi="Times New Roman"/>
          <w:sz w:val="22"/>
          <w:szCs w:val="22"/>
        </w:rPr>
        <w:t>).</w:t>
      </w: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9F4BCC">
        <w:rPr>
          <w:rFonts w:ascii="Times New Roman" w:hAnsi="Times New Roman"/>
          <w:b/>
          <w:sz w:val="22"/>
          <w:szCs w:val="22"/>
        </w:rPr>
        <w:t>PRIHODI OD GRADA</w:t>
      </w:r>
    </w:p>
    <w:p w:rsidR="00841589" w:rsidRDefault="00841589" w:rsidP="00841589">
      <w:pPr>
        <w:spacing w:line="360" w:lineRule="auto"/>
        <w:ind w:firstLine="708"/>
        <w:contextualSpacing/>
        <w:rPr>
          <w:rFonts w:ascii="Times New Roman" w:hAnsi="Times New Roman"/>
          <w:sz w:val="22"/>
          <w:szCs w:val="22"/>
        </w:rPr>
      </w:pPr>
    </w:p>
    <w:p w:rsidR="00841589" w:rsidRPr="009F4BCC" w:rsidRDefault="00841589" w:rsidP="00841589">
      <w:pPr>
        <w:spacing w:line="360" w:lineRule="auto"/>
        <w:ind w:firstLine="708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Prihode za financiranje rashoda, koji se financiraju minimalnim standardima, planirali smo primjenom financijskih pokazatelja iz uputa za izradu proračuna.</w:t>
      </w: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Od tako dobivenih vrijednosti prihoda prvo smo predvidjeli namjenske rashode koji se planiraju na osnovi potrošnje tekuće godine, tj. troškovi energije, rashod za zdravstveni pregled zaposlenika, </w:t>
      </w:r>
      <w:r w:rsidRPr="009F4BCC">
        <w:rPr>
          <w:rFonts w:ascii="Times New Roman" w:hAnsi="Times New Roman"/>
          <w:sz w:val="22"/>
          <w:szCs w:val="22"/>
        </w:rPr>
        <w:lastRenderedPageBreak/>
        <w:t>usluge tekućeg održavanja građevinskih objekata, postrojenja i opreme, komunalne naknade i pedagošku dokumentaciju.</w:t>
      </w: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Rashode iz kategorije općih troškova prvo smo planirali obvezne rashode za komunalne usluge, rashode za telefon, </w:t>
      </w:r>
      <w:bookmarkStart w:id="0" w:name="_GoBack"/>
      <w:bookmarkEnd w:id="0"/>
      <w:r w:rsidRPr="009F4BCC">
        <w:rPr>
          <w:rFonts w:ascii="Times New Roman" w:hAnsi="Times New Roman"/>
          <w:sz w:val="22"/>
          <w:szCs w:val="22"/>
        </w:rPr>
        <w:t>obveznu pedagošku dokumentaciju i materijal. Nakon toga planiramo ostale troškove prema prioritetima funkcioniranja škole.</w:t>
      </w: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>Vlastiti prihodi čine prihodi</w:t>
      </w:r>
      <w:r>
        <w:rPr>
          <w:rFonts w:ascii="Times New Roman" w:hAnsi="Times New Roman"/>
          <w:sz w:val="22"/>
          <w:szCs w:val="22"/>
        </w:rPr>
        <w:t xml:space="preserve"> od</w:t>
      </w:r>
      <w:r w:rsidRPr="009F4BCC">
        <w:rPr>
          <w:rFonts w:ascii="Times New Roman" w:hAnsi="Times New Roman"/>
          <w:sz w:val="22"/>
          <w:szCs w:val="22"/>
        </w:rPr>
        <w:t xml:space="preserve"> iznajmljivanja športske dvorane i prihod sakupljanja sirovine starog papira. Prihodi se koriste prvenstveno za redovito poslovanje, minimalni standard te financiranje aktivnosti iz Godišnjeg plana i programa rada škole.</w:t>
      </w: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Namjenski prihodi od sufinanciranja obuhvaćaju prihode za sufinanciranje cijene školske kuhinje,  izleta, ekskurzija, posjeta kazalištu i kino predstavama.   </w:t>
      </w:r>
    </w:p>
    <w:p w:rsidR="00841589" w:rsidRPr="00667029" w:rsidRDefault="00841589" w:rsidP="00841589">
      <w:pPr>
        <w:pStyle w:val="StandardWeb"/>
        <w:spacing w:before="0" w:beforeAutospacing="0" w:after="0" w:afterAutospacing="0"/>
        <w:rPr>
          <w:b/>
          <w:i/>
        </w:rPr>
      </w:pPr>
    </w:p>
    <w:p w:rsidR="00841589" w:rsidRPr="009F4BCC" w:rsidRDefault="00841589" w:rsidP="00841589">
      <w:pPr>
        <w:tabs>
          <w:tab w:val="left" w:pos="6240"/>
        </w:tabs>
        <w:spacing w:line="360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    Ravnateljica</w:t>
      </w:r>
    </w:p>
    <w:p w:rsidR="00841589" w:rsidRPr="009F4BCC" w:rsidRDefault="00841589" w:rsidP="00841589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9F4BC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F4BCC">
        <w:rPr>
          <w:rFonts w:ascii="Times New Roman" w:hAnsi="Times New Roman"/>
          <w:sz w:val="22"/>
          <w:szCs w:val="22"/>
        </w:rPr>
        <w:t xml:space="preserve"> Sanja Povoljnjak, dipl. učitelj</w:t>
      </w:r>
    </w:p>
    <w:p w:rsidR="00841589" w:rsidRPr="00552328" w:rsidRDefault="00841589" w:rsidP="00841589">
      <w:pPr>
        <w:spacing w:line="36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841589" w:rsidRPr="009F4BCC" w:rsidRDefault="00841589" w:rsidP="0084158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:rsidR="001F12F6" w:rsidRPr="00840886" w:rsidRDefault="001F12F6" w:rsidP="001F12F6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:rsidR="00B35027" w:rsidRDefault="00B35027">
      <w:pPr>
        <w:rPr>
          <w:rFonts w:ascii="Times New Roman" w:hAnsi="Times New Roman"/>
          <w:bCs w:val="0"/>
          <w:color w:val="auto"/>
          <w:sz w:val="24"/>
          <w:lang w:eastAsia="hr-HR"/>
        </w:rPr>
      </w:pPr>
    </w:p>
    <w:p w:rsidR="003359A9" w:rsidRPr="00B35027" w:rsidRDefault="003359A9" w:rsidP="003359A9">
      <w:pPr>
        <w:pStyle w:val="Default"/>
        <w:spacing w:after="78"/>
        <w:ind w:left="720"/>
        <w:rPr>
          <w:rFonts w:ascii="Arial" w:hAnsi="Arial" w:cs="Arial"/>
          <w:sz w:val="20"/>
          <w:szCs w:val="20"/>
        </w:rPr>
      </w:pPr>
    </w:p>
    <w:sectPr w:rsidR="003359A9" w:rsidRPr="00B35027" w:rsidSect="00472216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5D" w:rsidRDefault="00577A5D" w:rsidP="00C92733">
      <w:r>
        <w:separator/>
      </w:r>
    </w:p>
  </w:endnote>
  <w:endnote w:type="continuationSeparator" w:id="0">
    <w:p w:rsidR="00577A5D" w:rsidRDefault="00577A5D" w:rsidP="00C9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BC" w:rsidRDefault="00E956FE" w:rsidP="00867E2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C6FC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6EBC" w:rsidRDefault="00577A5D" w:rsidP="00FF1D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3D" w:rsidRDefault="00E956FE">
    <w:pPr>
      <w:pStyle w:val="Podnoje"/>
    </w:pPr>
    <w:r>
      <w:fldChar w:fldCharType="begin"/>
    </w:r>
    <w:r w:rsidR="008C6FC5">
      <w:instrText xml:space="preserve"> PAGE   \* MERGEFORMAT </w:instrText>
    </w:r>
    <w:r>
      <w:fldChar w:fldCharType="separate"/>
    </w:r>
    <w:r w:rsidR="0039249A">
      <w:rPr>
        <w:noProof/>
      </w:rPr>
      <w:t>4</w:t>
    </w:r>
    <w:r>
      <w:fldChar w:fldCharType="end"/>
    </w:r>
  </w:p>
  <w:p w:rsidR="00A06EBC" w:rsidRDefault="00577A5D" w:rsidP="00FF1D1E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16" w:rsidRPr="00472216" w:rsidRDefault="00E956FE">
    <w:pPr>
      <w:pStyle w:val="Podnoje"/>
      <w:jc w:val="right"/>
      <w:rPr>
        <w:sz w:val="20"/>
        <w:szCs w:val="20"/>
      </w:rPr>
    </w:pPr>
    <w:r w:rsidRPr="00472216">
      <w:rPr>
        <w:sz w:val="20"/>
        <w:szCs w:val="20"/>
      </w:rPr>
      <w:fldChar w:fldCharType="begin"/>
    </w:r>
    <w:r w:rsidR="008C6FC5" w:rsidRPr="00472216">
      <w:rPr>
        <w:sz w:val="20"/>
        <w:szCs w:val="20"/>
      </w:rPr>
      <w:instrText xml:space="preserve"> PAGE   \* MERGEFORMAT </w:instrText>
    </w:r>
    <w:r w:rsidRPr="00472216">
      <w:rPr>
        <w:sz w:val="20"/>
        <w:szCs w:val="20"/>
      </w:rPr>
      <w:fldChar w:fldCharType="separate"/>
    </w:r>
    <w:r w:rsidR="0039249A">
      <w:rPr>
        <w:noProof/>
        <w:sz w:val="20"/>
        <w:szCs w:val="20"/>
      </w:rPr>
      <w:t>1</w:t>
    </w:r>
    <w:r w:rsidRPr="00472216">
      <w:rPr>
        <w:sz w:val="20"/>
        <w:szCs w:val="20"/>
      </w:rPr>
      <w:fldChar w:fldCharType="end"/>
    </w:r>
  </w:p>
  <w:p w:rsidR="00472216" w:rsidRDefault="00577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5D" w:rsidRDefault="00577A5D" w:rsidP="00C92733">
      <w:r>
        <w:separator/>
      </w:r>
    </w:p>
  </w:footnote>
  <w:footnote w:type="continuationSeparator" w:id="0">
    <w:p w:rsidR="00577A5D" w:rsidRDefault="00577A5D" w:rsidP="00C9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A39"/>
    <w:multiLevelType w:val="hybridMultilevel"/>
    <w:tmpl w:val="C0CC015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2C3DD1"/>
    <w:multiLevelType w:val="hybridMultilevel"/>
    <w:tmpl w:val="887689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268"/>
    <w:multiLevelType w:val="hybridMultilevel"/>
    <w:tmpl w:val="2AB4A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6125"/>
    <w:multiLevelType w:val="hybridMultilevel"/>
    <w:tmpl w:val="BA54B76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5"/>
    <w:rsid w:val="000A162C"/>
    <w:rsid w:val="000B0965"/>
    <w:rsid w:val="0014276F"/>
    <w:rsid w:val="00157C66"/>
    <w:rsid w:val="001F12F6"/>
    <w:rsid w:val="002500D1"/>
    <w:rsid w:val="0029593F"/>
    <w:rsid w:val="002C18DF"/>
    <w:rsid w:val="003359A9"/>
    <w:rsid w:val="003507A5"/>
    <w:rsid w:val="00387318"/>
    <w:rsid w:val="0039249A"/>
    <w:rsid w:val="004167D5"/>
    <w:rsid w:val="00417C76"/>
    <w:rsid w:val="004A153F"/>
    <w:rsid w:val="004D1EFF"/>
    <w:rsid w:val="00577A5D"/>
    <w:rsid w:val="00667029"/>
    <w:rsid w:val="007A3ED0"/>
    <w:rsid w:val="007F25C0"/>
    <w:rsid w:val="00840886"/>
    <w:rsid w:val="00841589"/>
    <w:rsid w:val="00874A6F"/>
    <w:rsid w:val="008C6FC5"/>
    <w:rsid w:val="0093450D"/>
    <w:rsid w:val="009D603A"/>
    <w:rsid w:val="009F7CEB"/>
    <w:rsid w:val="00AA7DC0"/>
    <w:rsid w:val="00AF2E4F"/>
    <w:rsid w:val="00B33AD4"/>
    <w:rsid w:val="00B35027"/>
    <w:rsid w:val="00BA372B"/>
    <w:rsid w:val="00C92733"/>
    <w:rsid w:val="00C95E21"/>
    <w:rsid w:val="00D37123"/>
    <w:rsid w:val="00DF6492"/>
    <w:rsid w:val="00E62060"/>
    <w:rsid w:val="00E947F2"/>
    <w:rsid w:val="00E956FE"/>
    <w:rsid w:val="00EB47ED"/>
    <w:rsid w:val="00EB64C0"/>
    <w:rsid w:val="00F16D80"/>
    <w:rsid w:val="00F31187"/>
    <w:rsid w:val="00F520E8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6F11"/>
  <w15:docId w15:val="{2974831C-5E34-4D51-9B87-F0A1284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C5"/>
    <w:pPr>
      <w:spacing w:after="0" w:line="240" w:lineRule="auto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C6FC5"/>
    <w:pPr>
      <w:tabs>
        <w:tab w:val="center" w:pos="4536"/>
        <w:tab w:val="center" w:pos="9356"/>
      </w:tabs>
    </w:pPr>
    <w:rPr>
      <w:color w:val="999999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8C6FC5"/>
    <w:rPr>
      <w:rFonts w:ascii="Arial" w:eastAsia="Times New Roman" w:hAnsi="Arial" w:cs="Times New Roman"/>
      <w:bCs/>
      <w:color w:val="999999"/>
      <w:sz w:val="16"/>
      <w:szCs w:val="24"/>
    </w:rPr>
  </w:style>
  <w:style w:type="character" w:styleId="Brojstranice">
    <w:name w:val="page number"/>
    <w:basedOn w:val="Zadanifontodlomka"/>
    <w:rsid w:val="008C6FC5"/>
  </w:style>
  <w:style w:type="paragraph" w:styleId="StandardWeb">
    <w:name w:val="Normal (Web)"/>
    <w:basedOn w:val="Normal"/>
    <w:rsid w:val="008C6FC5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4167D5"/>
    <w:pPr>
      <w:ind w:left="720"/>
      <w:contextualSpacing/>
    </w:pPr>
  </w:style>
  <w:style w:type="paragraph" w:customStyle="1" w:styleId="Default">
    <w:name w:val="Default"/>
    <w:rsid w:val="00FE1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027"/>
    <w:rPr>
      <w:rFonts w:ascii="Tahoma" w:eastAsia="Times New Roman" w:hAnsi="Tahoma" w:cs="Tahoma"/>
      <w:bCs/>
      <w:color w:val="000000"/>
      <w:sz w:val="16"/>
      <w:szCs w:val="16"/>
    </w:rPr>
  </w:style>
  <w:style w:type="paragraph" w:styleId="Bezproreda">
    <w:name w:val="No Spacing"/>
    <w:uiPriority w:val="1"/>
    <w:qFormat/>
    <w:rsid w:val="00D3712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84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zo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Velika Gorica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ivanab</dc:creator>
  <cp:lastModifiedBy>Katarina</cp:lastModifiedBy>
  <cp:revision>6</cp:revision>
  <cp:lastPrinted>2013-10-22T12:49:00Z</cp:lastPrinted>
  <dcterms:created xsi:type="dcterms:W3CDTF">2019-10-09T08:56:00Z</dcterms:created>
  <dcterms:modified xsi:type="dcterms:W3CDTF">2019-10-11T11:16:00Z</dcterms:modified>
</cp:coreProperties>
</file>